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/>
        <w:ind w:hanging="0" w:left="0" w:right="0"/>
        <w:jc w:val="right"/>
        <w:rPr>
          <w:rFonts w:ascii="PT Astra Serif" w:hAnsi="PT Astra Serif" w:cs="PT Astra Serif"/>
          <w:b w:val="false"/>
          <w:bCs w:val="false"/>
          <w:sz w:val="24"/>
          <w:szCs w:val="24"/>
          <w:lang w:val="ru-RU" w:bidi="ar-SA"/>
        </w:rPr>
      </w:pPr>
      <w:r>
        <w:rPr/>
      </w:r>
    </w:p>
    <w:p>
      <w:pPr>
        <w:pStyle w:val="Normal"/>
        <w:spacing w:lineRule="auto" w:line="240"/>
        <w:ind w:hanging="0" w:left="0" w:right="0"/>
        <w:jc w:val="center"/>
        <w:rPr>
          <w:lang w:val="ru-RU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  <w:t>ДОГОВОР № _______</w:t>
      </w:r>
    </w:p>
    <w:p>
      <w:pPr>
        <w:pStyle w:val="Normal"/>
        <w:spacing w:lineRule="auto" w:line="240"/>
        <w:ind w:hanging="0" w:left="0" w:right="0"/>
        <w:jc w:val="center"/>
        <w:rPr>
          <w:lang w:val="ru-RU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  <w:t xml:space="preserve">на оказание образовательных услуг </w:t>
      </w:r>
    </w:p>
    <w:p>
      <w:pPr>
        <w:pStyle w:val="Normal"/>
        <w:spacing w:lineRule="auto" w:line="240"/>
        <w:ind w:hanging="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</w:r>
    </w:p>
    <w:p>
      <w:pPr>
        <w:pStyle w:val="Normal"/>
        <w:spacing w:lineRule="auto" w:line="240"/>
        <w:ind w:hanging="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 xml:space="preserve">г. Казань                                                                                                  «____»__________ 202__ г. </w:t>
      </w:r>
    </w:p>
    <w:p>
      <w:pPr>
        <w:pStyle w:val="Normal"/>
        <w:spacing w:lineRule="auto" w:line="240"/>
        <w:ind w:hanging="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firstLine="709" w:left="0" w:right="0"/>
        <w:jc w:val="both"/>
        <w:rPr>
          <w:lang w:val="ru-RU"/>
        </w:rPr>
      </w:pPr>
      <w:r>
        <w:rPr>
          <w:rFonts w:cs="PT Astra Serif" w:ascii="PT Astra Serif" w:hAnsi="PT Astra Serif"/>
          <w:b w:val="false"/>
          <w:bCs w:val="false"/>
          <w:sz w:val="24"/>
          <w:szCs w:val="24"/>
          <w:lang w:val="ru-RU" w:bidi="ar-SA"/>
        </w:rPr>
        <w:t>Государственное научное бюджетное учреждение «Академия наук Республики Татарстан», осуществляющее образовательную деятельность по программам подготовки научных и научно-педагогических кадров в аспирантуре на основании лицензии на осуществление</w:t>
      </w:r>
      <w:r>
        <w:rPr>
          <w:rFonts w:cs="PT Astra Serif" w:ascii="PT Astra Serif" w:hAnsi="PT Astra Serif"/>
          <w:sz w:val="24"/>
          <w:szCs w:val="24"/>
          <w:lang w:val="ru-RU" w:bidi="ar-SA"/>
        </w:rPr>
        <w:t xml:space="preserve"> образовательной деятельности от 29 июня 2017 года регистрационный № 1087, выданной Федеральной службой по надзору в сфере образования и науки бессрочно, именуемое в дальнейшем «Организация», в лице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1"/>
      </w:tblGrid>
      <w:tr>
        <w:trPr/>
        <w:tc>
          <w:tcPr>
            <w:tcW w:w="9661" w:type="dxa"/>
            <w:tcBorders>
              <w:bottom w:val="single" w:sz="4" w:space="0" w:color="000000"/>
            </w:tcBorders>
          </w:tcPr>
          <w:p>
            <w:pPr>
              <w:pStyle w:val="Style29"/>
              <w:widowControl w:val="false"/>
              <w:snapToGrid w:val="false"/>
              <w:jc w:val="right"/>
              <w:rPr>
                <w:lang w:val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val="ru-RU"/>
              </w:rPr>
              <w:t>,</w:t>
            </w:r>
          </w:p>
        </w:tc>
      </w:tr>
      <w:tr>
        <w:trPr/>
        <w:tc>
          <w:tcPr>
            <w:tcW w:w="966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9"/>
              <w:widowControl w:val="false"/>
              <w:jc w:val="center"/>
              <w:rPr>
                <w:lang w:val="ru-RU"/>
              </w:rPr>
            </w:pPr>
            <w:r>
              <w:rPr>
                <w:rFonts w:cs="PT Astra Serif" w:ascii="PT Astra Serif" w:hAnsi="PT Astra Serif"/>
                <w:position w:val="0"/>
                <w:sz w:val="14"/>
                <w:sz w:val="14"/>
                <w:szCs w:val="14"/>
                <w:vertAlign w:val="baseline"/>
                <w:lang w:val="ru-RU"/>
              </w:rPr>
              <w:t xml:space="preserve">(должность, фамилия, имя, отчество (при наличии) </w:t>
            </w:r>
            <w:r>
              <w:rPr>
                <w:rFonts w:cs="PT Astra Serif" w:ascii="PT Astra Serif" w:hAnsi="PT Astra Serif"/>
                <w:spacing w:val="-2"/>
                <w:position w:val="0"/>
                <w:sz w:val="14"/>
                <w:sz w:val="14"/>
                <w:szCs w:val="14"/>
                <w:vertAlign w:val="baseline"/>
                <w:lang w:val="ru-RU"/>
              </w:rPr>
              <w:t>уполномоченного лица Организации</w:t>
            </w:r>
            <w:r>
              <w:rPr>
                <w:rFonts w:cs="PT Astra Serif" w:ascii="PT Astra Serif" w:hAnsi="PT Astra Serif"/>
                <w:position w:val="0"/>
                <w:sz w:val="14"/>
                <w:sz w:val="14"/>
                <w:szCs w:val="14"/>
                <w:vertAlign w:val="baseline"/>
                <w:lang w:val="ru-RU"/>
              </w:rPr>
              <w:t>)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/>
        <w:ind w:hanging="0" w:left="0" w:right="0"/>
        <w:jc w:val="both"/>
        <w:rPr>
          <w:rFonts w:ascii="PT Astra Serif" w:hAnsi="PT Astra Serif" w:cs="PT Astra Serif"/>
          <w:lang w:val="ru-RU" w:bidi="ar-SA"/>
        </w:rPr>
      </w:pPr>
      <w:r>
        <w:rPr>
          <w:rFonts w:cs="PT Astra Serif" w:ascii="PT Astra Serif" w:hAnsi="PT Astra Serif"/>
          <w:lang w:val="ru-RU" w:bidi="ar-SA"/>
        </w:rPr>
      </w:r>
    </w:p>
    <w:tbl>
      <w:tblPr>
        <w:tblW w:w="965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0"/>
        <w:gridCol w:w="6604"/>
      </w:tblGrid>
      <w:tr>
        <w:trPr/>
        <w:tc>
          <w:tcPr>
            <w:tcW w:w="30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hanging="0" w:left="-57" w:right="0"/>
              <w:jc w:val="left"/>
              <w:rPr>
                <w:lang w:val="ru-RU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 w:bidi="ar-SA"/>
              </w:rPr>
              <w:t>действующего на основании</w:t>
            </w:r>
          </w:p>
        </w:tc>
        <w:tc>
          <w:tcPr>
            <w:tcW w:w="6604" w:type="dxa"/>
            <w:tcBorders>
              <w:bottom w:val="single" w:sz="4" w:space="0" w:color="000000"/>
            </w:tcBorders>
          </w:tcPr>
          <w:p>
            <w:pPr>
              <w:pStyle w:val="Style29"/>
              <w:widowControl w:val="false"/>
              <w:snapToGrid w:val="false"/>
              <w:jc w:val="right"/>
              <w:rPr>
                <w:lang w:val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val="ru-RU"/>
              </w:rPr>
              <w:t>,</w:t>
            </w:r>
          </w:p>
        </w:tc>
      </w:tr>
      <w:tr>
        <w:trPr/>
        <w:tc>
          <w:tcPr>
            <w:tcW w:w="305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9"/>
              <w:widowControl w:val="fals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cs="PT Astra Serif" w:ascii="PT Astra Serif" w:hAnsi="PT Astra Serif"/>
                <w:sz w:val="18"/>
                <w:szCs w:val="18"/>
                <w:lang w:val="ru-RU"/>
              </w:rPr>
            </w:r>
          </w:p>
        </w:tc>
        <w:tc>
          <w:tcPr>
            <w:tcW w:w="66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9"/>
              <w:widowControl w:val="false"/>
              <w:jc w:val="center"/>
              <w:rPr>
                <w:lang w:val="ru-RU"/>
              </w:rPr>
            </w:pPr>
            <w:r>
              <w:rPr>
                <w:rFonts w:cs="PT Astra Serif" w:ascii="PT Astra Serif" w:hAnsi="PT Astra Serif"/>
                <w:position w:val="0"/>
                <w:sz w:val="14"/>
                <w:sz w:val="14"/>
                <w:szCs w:val="14"/>
                <w:vertAlign w:val="baseline"/>
                <w:lang w:val="ru-RU"/>
              </w:rPr>
              <w:t>(наименование и реквизиты документа, наделившего полномочиями уполномоченное лицо Организации)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/>
        <w:ind w:hanging="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с одной стороны, и соискатель ученой степени кандидата наук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1"/>
      </w:tblGrid>
      <w:tr>
        <w:trPr/>
        <w:tc>
          <w:tcPr>
            <w:tcW w:w="9661" w:type="dxa"/>
            <w:tcBorders>
              <w:bottom w:val="single" w:sz="4" w:space="0" w:color="000000"/>
            </w:tcBorders>
          </w:tcPr>
          <w:p>
            <w:pPr>
              <w:pStyle w:val="Style29"/>
              <w:widowControl w:val="false"/>
              <w:snapToGrid w:val="false"/>
              <w:jc w:val="both"/>
              <w:rPr>
                <w:rFonts w:ascii="PT Astra Serif" w:hAnsi="PT Astra Serif" w:cs="PT Astra Serif"/>
                <w:sz w:val="28"/>
                <w:szCs w:val="28"/>
                <w:lang w:val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966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9"/>
              <w:widowControl w:val="false"/>
              <w:jc w:val="center"/>
              <w:rPr>
                <w:lang w:val="ru-RU"/>
              </w:rPr>
            </w:pPr>
            <w:r>
              <w:rPr>
                <w:rFonts w:cs="PT Astra Serif" w:ascii="PT Astra Serif" w:hAnsi="PT Astra Serif"/>
                <w:sz w:val="18"/>
                <w:szCs w:val="18"/>
                <w:lang w:val="ru-RU"/>
              </w:rPr>
              <w:t>(фамилия, имя, отчество (при наличии)</w:t>
            </w:r>
          </w:p>
        </w:tc>
      </w:tr>
    </w:tbl>
    <w:p>
      <w:pPr>
        <w:pStyle w:val="Normal"/>
        <w:spacing w:lineRule="auto" w:line="240"/>
        <w:ind w:hanging="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именуемый(-ая) в дальнейшем «Соискатель», с другой стороны, совместно именуемые «Стороны», заключили настоящий договор (далее — Договор) о нижеследующем:</w:t>
      </w:r>
    </w:p>
    <w:p>
      <w:pPr>
        <w:pStyle w:val="Normal"/>
        <w:spacing w:lineRule="auto" w:line="240"/>
        <w:ind w:hanging="0" w:left="0" w:right="0"/>
        <w:jc w:val="center"/>
        <w:rPr>
          <w:rFonts w:ascii="PT Astra Serif" w:hAnsi="PT Astra Serif" w:cs="PT Astra Serif"/>
          <w:b/>
          <w:bCs/>
          <w:sz w:val="24"/>
          <w:szCs w:val="24"/>
          <w:lang w:val="ru-RU" w:bidi="ar-SA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</w:r>
    </w:p>
    <w:p>
      <w:pPr>
        <w:pStyle w:val="Normal"/>
        <w:spacing w:lineRule="auto" w:line="240"/>
        <w:ind w:hanging="0" w:left="0" w:right="0"/>
        <w:jc w:val="center"/>
        <w:rPr>
          <w:lang w:val="ru-RU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  <w:t>1. Предмет Договора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1.1. Организация обязуется предоставить Соискателю, выполнившему условия прикрепления к Организации, указанные в Положении о порядке прикрепления к государственному научному бюджетному учреждению «Академия наук Республики Татарстан» для сдачи кандидатских экзаменов (далее — Положение Организации о порядке прикрепления к Организации), образовательные услуги по приему кандидатских экзаменов без освоения программ подготовки научных и научно-педагогических кадров в аспирантуре по научной специальности: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1"/>
      </w:tblGrid>
      <w:tr>
        <w:trPr/>
        <w:tc>
          <w:tcPr>
            <w:tcW w:w="9661" w:type="dxa"/>
            <w:tcBorders>
              <w:bottom w:val="single" w:sz="4" w:space="0" w:color="000000"/>
            </w:tcBorders>
          </w:tcPr>
          <w:p>
            <w:pPr>
              <w:pStyle w:val="Style29"/>
              <w:widowControl w:val="false"/>
              <w:tabs>
                <w:tab w:val="clear" w:pos="708"/>
                <w:tab w:val="left" w:pos="0" w:leader="none"/>
              </w:tabs>
              <w:snapToGrid w:val="false"/>
              <w:spacing w:lineRule="auto" w:line="240" w:before="0" w:after="0"/>
              <w:ind w:hanging="0" w:left="0" w:right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</w:r>
          </w:p>
        </w:tc>
      </w:tr>
      <w:tr>
        <w:trPr>
          <w:trHeight w:val="250" w:hRule="atLeast"/>
        </w:trPr>
        <w:tc>
          <w:tcPr>
            <w:tcW w:w="9661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29"/>
              <w:widowControl w:val="false"/>
              <w:spacing w:lineRule="auto" w:line="240" w:before="0" w:after="0"/>
              <w:ind w:hanging="0" w:left="0" w:right="0"/>
              <w:jc w:val="center"/>
              <w:rPr>
                <w:lang w:val="ru-RU"/>
              </w:rPr>
            </w:pPr>
            <w:r>
              <w:rPr>
                <w:rFonts w:cs="PT Astra Serif" w:ascii="PT Astra Serif" w:hAnsi="PT Astra Serif"/>
                <w:sz w:val="16"/>
                <w:szCs w:val="16"/>
                <w:lang w:val="ru-RU"/>
              </w:rPr>
              <w:t>(указывается шифр и наименование научной специальности</w:t>
            </w:r>
          </w:p>
        </w:tc>
      </w:tr>
      <w:tr>
        <w:trPr>
          <w:trHeight w:val="250" w:hRule="atLeast"/>
        </w:trPr>
        <w:tc>
          <w:tcPr>
            <w:tcW w:w="9661" w:type="dxa"/>
            <w:tcBorders>
              <w:bottom w:val="single" w:sz="4" w:space="0" w:color="000000"/>
            </w:tcBorders>
            <w:vAlign w:val="center"/>
          </w:tcPr>
          <w:p>
            <w:pPr>
              <w:pStyle w:val="Style29"/>
              <w:widowControl w:val="false"/>
              <w:snapToGrid w:val="false"/>
              <w:spacing w:lineRule="auto" w:line="240" w:before="0" w:after="0"/>
              <w:ind w:hanging="0" w:left="0" w:right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lineRule="auto" w:line="240"/>
        <w:ind w:hanging="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по следующим дисциплинам (выбор осуществляется путем проставления отметки в соответствующем квадрате напротив выбранного варианта):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8"/>
        <w:gridCol w:w="9322"/>
      </w:tblGrid>
      <w:tr>
        <w:trPr>
          <w:trHeight w:val="396" w:hRule="atLeast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uppressLineNumbers/>
              <w:suppressAutoHyphens w:val="true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32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9"/>
              <w:widowControl w:val="false"/>
              <w:suppressLineNumbers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113" w:right="0"/>
              <w:rPr>
                <w:lang w:val="ru-RU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  <w:t>История и философия науки;</w:t>
            </w:r>
          </w:p>
        </w:tc>
      </w:tr>
      <w:tr>
        <w:trPr>
          <w:trHeight w:val="396" w:hRule="atLeast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uppressLineNumbers/>
              <w:suppressAutoHyphens w:val="true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32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9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113" w:right="0"/>
              <w:rPr>
                <w:lang w:val="ru-RU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  <w:t>Иностранный язык;</w:t>
            </w:r>
          </w:p>
        </w:tc>
      </w:tr>
      <w:tr>
        <w:trPr>
          <w:trHeight w:val="396" w:hRule="atLeast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uppressLineNumbers/>
              <w:suppressAutoHyphens w:val="true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32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9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113" w:right="0"/>
              <w:rPr>
                <w:lang w:val="ru-RU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  <w:t>Специальная дисциплина</w:t>
            </w:r>
          </w:p>
        </w:tc>
      </w:tr>
    </w:tbl>
    <w:p>
      <w:pPr>
        <w:pStyle w:val="Normal"/>
        <w:spacing w:lineRule="auto" w:line="240"/>
        <w:ind w:hanging="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(далее — услуги), а Соискатель обязуется оплатить их в соответствии с условиями настоящего Договора.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 xml:space="preserve">1.2. </w:t>
      </w:r>
      <w:r>
        <w:rPr>
          <w:rFonts w:eastAsia="SimSun" w:cs="PT Astra Serif" w:ascii="PT Astra Serif" w:hAnsi="PT Astra Serif"/>
          <w:color w:val="000000"/>
          <w:sz w:val="24"/>
          <w:szCs w:val="24"/>
          <w:lang w:val="ru-RU" w:eastAsia="zh-CN" w:bidi="ar-SA"/>
        </w:rPr>
        <w:t>В соответствии с пунктом 3 Порядка прикрепления лиц для сдачи кандидатских экзаменов, сдачи кандидатских экзаменов и их перечня, утвержденного приказом Министерства образования и науки Российской Федерации от 28 марта 2014 г. № 247 «Об утверждении Порядка прикрепления лиц для сдачи кандидатских экзаменов, сдачи кандидатских экзаменов и их перечня» (далее - приказ Минобрнауки России № 247), кандидатские экзамены по настоящему Договору представляют собой форму оценки степени подготовленности Соискателя к проведению научных исследований по специальности и отрасли науки, указанной в п.1.1. настоящего Договора, по которой им подготавливается или подготовлена диссертация.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 xml:space="preserve">1.3. Срок оказания услуг по настоящему Договору исчисляется со дня его подписания Сторонами и не может превышать срока прикрепления Соискателя, определенного приказом Организации исходя из предельного срока прикрепления для сдачи кандидатских экзаменов </w:t>
      </w:r>
      <w:r>
        <w:rPr>
          <w:rFonts w:cs="PT Astra Serif" w:ascii="PT Astra Serif" w:hAnsi="PT Astra Serif"/>
          <w:b w:val="false"/>
          <w:bCs w:val="false"/>
          <w:sz w:val="24"/>
          <w:szCs w:val="24"/>
          <w:lang w:val="ru-RU" w:bidi="ar-SA"/>
        </w:rPr>
        <w:t xml:space="preserve">не более шести месяцев, указанного в пункте 6 приказа </w:t>
      </w:r>
      <w:r>
        <w:rPr>
          <w:rFonts w:eastAsia="SimSun" w:cs="PT Astra Serif" w:ascii="PT Astra Serif" w:hAnsi="PT Astra Serif"/>
          <w:b w:val="false"/>
          <w:bCs w:val="false"/>
          <w:color w:val="000000"/>
          <w:sz w:val="24"/>
          <w:szCs w:val="24"/>
          <w:lang w:val="ru-RU" w:eastAsia="zh-CN" w:bidi="ar-SA"/>
        </w:rPr>
        <w:t xml:space="preserve">Минобрнауки России </w:t>
      </w:r>
      <w:r>
        <w:rPr>
          <w:rFonts w:cs="PT Astra Serif" w:ascii="PT Astra Serif" w:hAnsi="PT Astra Serif"/>
          <w:b w:val="false"/>
          <w:bCs w:val="false"/>
          <w:sz w:val="24"/>
          <w:szCs w:val="24"/>
          <w:lang w:val="ru-RU" w:bidi="ar-SA"/>
        </w:rPr>
        <w:t>№ 247.</w:t>
      </w:r>
    </w:p>
    <w:p>
      <w:pPr>
        <w:pStyle w:val="Normal"/>
        <w:spacing w:lineRule="auto" w:line="240"/>
        <w:ind w:hanging="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</w:r>
    </w:p>
    <w:p>
      <w:pPr>
        <w:pStyle w:val="Normal"/>
        <w:spacing w:lineRule="auto" w:line="240"/>
        <w:ind w:hanging="0" w:left="0" w:right="0"/>
        <w:jc w:val="center"/>
        <w:rPr>
          <w:lang w:val="ru-RU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  <w:t>2. Права и обязанности Сторон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 xml:space="preserve">2.1.Организация вправе: 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shd w:fill="auto" w:val="clear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самостоятельно определять формы, порядок и сроки оказания услуг;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shd w:fill="auto" w:val="clear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изменить расписание сдачи кандидатского экзамена, уведомив об этом Соискателя не позднее, чем за 24 часа до его начала;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shd w:fill="auto" w:val="clear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назначить другую дату сдачи кандидатского экзамена в рамках срока, указанного в пункте 1.3. настоящего Договора, в случае неявки Соискателя для сдачи кандидатского экзамена по уважительной причине, документально подтвержденной Соискателем;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shd w:fill="auto" w:val="clear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не допустить Соискателя к сдаче кандидатского экзамена в случае невыполнения Соискателем обязанности по оплате услуг в срок, указанный в разделе 3 настоящего Договора;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требовать от Соискателя исполнения положений настоящего Договора, соблюдения Устава, Правил внутреннего распорядка Организации и иных локальных актов Организации, связанных с оказанием услуг;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расторгнуть настоящий Договор в одностороннем порядке в связи с невыполнением Соискателем обязанностей, предусмотренных настоящим Договором.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2.2. Организация обязана: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организовать надлежащее исполнение услуг, предусмотренных, настоящим договором в срок, установленный п.1.2. настоящего Договора, в том числе создать комиссию для приема кандидатских экзаменов и провести ее заседание;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предоставить Соискателю право бесплатно пользоваться учебно-методическими материалами, библиотекой, информационными фондами в порядке, установленном локальными актами Организации;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ознакомить Соискателя с Уставом, Правилами внутреннего распорядка Организации, Положением Организации о порядке прикрепления к Организации, иными локальными актами Организации, связанными с оказанием услуг, а также выданной Организации лицензией на право ведения образовательной деятельности;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shd w:fill="auto" w:val="clear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довести до Соискателя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 2300-I «О защите прав потребителей» и Федеральным законом от 29 декабря 2012 года № 273-ФЗ «Об образовании в Российской Федерации».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выдать Соискателю, успешно сдавшему кандидатские экзамены, справку о сдаче кандидатских экзаменов по форме, утвержденной Организацией;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своевременно предоставлять по запросу Соискателя необходимую информацию, связанную с оказанием услуг.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 xml:space="preserve">2.3. Соискатель вправе: 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запрашивать у Организации необходимую информацию, связанную с оказанием услуг;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бесплатно пользоваться учебно-методическими материалами, библиотекой, информационными фондами в порядке, установленном локальными актами Организации;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в любое время отказаться от настоящего Договора, письменно предупредив Организацию в срок, установленный пунктом 5.5. настоящего Договора, при условии возмещения Организации фактически понесенных ею расходов, произведенных ей до получения письменного уведомления Соискателя.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2.4. Соискатель обязан: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в полном объеме и в срок, указанный в пункте 3.3. настоящего Договора, оплатить услуги;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shd w:fill="auto" w:val="clear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явиться для сдачи кандидатского экзамена на заседание комиссии для приема кандидатских экзаменов в соответствии с утвержденным Организацией расписанием;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shd w:fill="auto" w:val="clear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при возникновении уважительной причины, препятствующей явке Соискателя на заседание комиссии для приема кандидатских экзаменов, незамедлительно уведомить об этом Организацию и представить подтверждающие документы для переноса даты сдачи кандидатского экзамена на другое время;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PT Astra Serif" w:hAnsi="PT Astra Serif" w:cs="PT Astra Serif"/>
          <w:sz w:val="24"/>
          <w:szCs w:val="24"/>
          <w:shd w:fill="auto" w:val="clear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знакомиться с информацией, размещаемой Организацией на официальном сайте Организации в сети «Интернет», а также на информационном стенде Организации.</w:t>
      </w:r>
    </w:p>
    <w:p>
      <w:pPr>
        <w:pStyle w:val="Normal"/>
        <w:spacing w:lineRule="auto" w:line="240"/>
        <w:ind w:hanging="0" w:left="720" w:right="0"/>
        <w:jc w:val="both"/>
        <w:rPr>
          <w:shd w:fill="auto" w:val="clear"/>
          <w:lang w:val="ru-RU"/>
        </w:rPr>
      </w:pPr>
      <w:r>
        <w:rPr>
          <w:shd w:fill="auto" w:val="clear"/>
          <w:lang w:val="ru-RU"/>
        </w:rPr>
      </w:r>
    </w:p>
    <w:p>
      <w:pPr>
        <w:pStyle w:val="Normal"/>
        <w:numPr>
          <w:ilvl w:val="0"/>
          <w:numId w:val="2"/>
        </w:numPr>
        <w:spacing w:lineRule="auto" w:line="240"/>
        <w:ind w:hanging="0" w:left="0" w:right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cs="PT Astra Serif" w:ascii="PT Astra Serif" w:hAnsi="PT Astra Serif"/>
          <w:b/>
          <w:bCs/>
          <w:sz w:val="24"/>
          <w:szCs w:val="24"/>
        </w:rPr>
        <w:t>Стоимость услуг и порядок их оплаты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PT Astra Serif" w:ascii="PT Astra Serif" w:hAnsi="PT Astra Serif"/>
          <w:sz w:val="24"/>
          <w:szCs w:val="24"/>
        </w:rPr>
        <w:t xml:space="preserve">3.1. Стоимость услуг по настоящему Договору в соответствии с приказом Организации от __.__.20__ №____ </w:t>
      </w:r>
      <w:r>
        <w:rPr>
          <w:rFonts w:cs="PT Astra Serif" w:ascii="PT Astra Serif" w:hAnsi="PT Astra Serif"/>
          <w:sz w:val="24"/>
          <w:szCs w:val="24"/>
          <w:lang w:val="ru-RU" w:bidi="ar-SA"/>
        </w:rPr>
        <w:t>составляет: _____________(________________________________________) рублей ___ копеек.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3.2. Увеличение стоимости услуг после заключения настоящего Договора не допускается.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3.3. Оплата услуг производится Соискателем в течение 3-х дней с момента подписания настоящего Договора.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eastAsia="SimSun" w:cs="PT Astra Serif"/>
          <w:strike w:val="false"/>
          <w:dstrike w:val="false"/>
          <w:color w:val="000000"/>
          <w:sz w:val="24"/>
          <w:szCs w:val="24"/>
          <w:lang w:val="ru-RU" w:eastAsia="zh-CN" w:bidi="ar-SA"/>
        </w:rPr>
      </w:pPr>
      <w:r>
        <w:rPr>
          <w:rFonts w:eastAsia="SimSun" w:cs="PT Astra Serif" w:ascii="PT Astra Serif" w:hAnsi="PT Astra Serif"/>
          <w:strike w:val="false"/>
          <w:dstrike w:val="false"/>
          <w:color w:val="000000"/>
          <w:sz w:val="24"/>
          <w:szCs w:val="24"/>
          <w:lang w:val="ru-RU" w:eastAsia="zh-CN" w:bidi="ar-SA"/>
        </w:rPr>
        <w:t>3.4. Оплата производится перечислением денежных средств на расчетный счет Организации. Обязательства Соискателя по оплате услуг считаются выполненными с момента зачисления денежных средств на счёт Организации.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eastAsia="SimSun" w:cs="PT Astra Serif"/>
          <w:color w:val="000000"/>
          <w:sz w:val="24"/>
          <w:szCs w:val="24"/>
          <w:lang w:val="ru-RU" w:eastAsia="zh-CN" w:bidi="ar-SA"/>
        </w:rPr>
      </w:pPr>
      <w:r>
        <w:rPr>
          <w:rFonts w:eastAsia="SimSun" w:cs="PT Astra Serif" w:ascii="PT Astra Serif" w:hAnsi="PT Astra Serif"/>
          <w:color w:val="000000"/>
          <w:sz w:val="24"/>
          <w:szCs w:val="24"/>
          <w:lang w:val="ru-RU" w:eastAsia="zh-CN" w:bidi="ar-SA"/>
        </w:rPr>
        <w:t>3.5. По соглашению Сторон срок оплаты услуг может быть изменен. Решение об изменении срока оплаты услуг принимает руководитель Организации на основании личного заявления Соискателя. Изменение срока оплаты услуг оформляется дополнительным соглашением к настоящему Договору.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3.6. При неудовлетворительном результате сдачи кандидатских экзаменов, а также при неявке Соискателя на заседание комиссии для приема кандидатских экзаменов в соответствии с утвержденным Организацией расписанием в отсутствие уважительных причин, обязательства Организации по предоставлению услуг считаются выполненными, а услуги – оказанными. В этом случае перерасчет стоимости услуг не производится, а внесенная Соискателем оплата - не возвращается.</w:t>
      </w:r>
    </w:p>
    <w:p>
      <w:pPr>
        <w:pStyle w:val="Normal"/>
        <w:spacing w:lineRule="auto" w:line="240"/>
        <w:ind w:hanging="0" w:left="0" w:right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/>
        <w:ind w:hanging="0" w:left="0" w:right="0"/>
        <w:jc w:val="center"/>
        <w:rPr>
          <w:lang w:val="ru-RU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  <w:t>4. Ответственность Сторон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4.1. 3а неисполнение либо ненадлежащее исполнение обязательств по настоящему Договору Стороны несут ответственность, установленную настоящим Договором и законодательством Российской Федерации.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4.2. При обнаружении недостатка услуг, в том числе оказания их не в полном объеме, за исключением случаев, указанных в пункте 3.6. настоящего Договора, Заказчик вправе по своему выбору потребовать: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безвозмездного оказания услуг;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соразмерного уменьшения стоимости оказанных услуг;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возмещения понесенных им расходов по устранению недостатков оказанных услуг своими силами или третьими лицами.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4.3. Если Организация нарушила сроки оказания услуг либо если во время оказания услуг стало очевидным, что они не будут осуществлены в срок, Соискатель вправе по своему выбору: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назначить Организации новый срок, в течение которого Организация должна приступить к оказанию услуг и (или) закончить оказание услуг;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PT Astra Serif" w:ascii="PT Astra Serif" w:hAnsi="PT Astra Serif"/>
          <w:sz w:val="24"/>
          <w:szCs w:val="24"/>
          <w:lang w:val="ru-RU" w:bidi="ar-SA"/>
        </w:rPr>
        <w:t>поручить оказать услуги третьим лицам за разумную цену и потребовать от Организации возмещения понесенных расходов;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потребовать уменьшения стоимости услуг;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расторгнуть настоящий Договор.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4.4. Соискатель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услуг.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4.5. Стороны освобождаются от ответственности, если неисполнение либо ненадлежащее исполнение принятых на себя обязательств вызвано действиями обстоятельств непреодолимой силы.</w:t>
      </w:r>
    </w:p>
    <w:p>
      <w:pPr>
        <w:pStyle w:val="Normal"/>
        <w:spacing w:lineRule="auto" w:line="240"/>
        <w:ind w:hanging="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</w:r>
    </w:p>
    <w:p>
      <w:pPr>
        <w:pStyle w:val="Normal"/>
        <w:spacing w:lineRule="auto" w:line="240"/>
        <w:ind w:hanging="0" w:left="0" w:right="0"/>
        <w:jc w:val="center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 xml:space="preserve">5. </w:t>
      </w: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  <w:t>Основания изменения и расторжения Договора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5.1. Настоящий Договор может быть изменен по соглашению Сторон или в соответствии с законодательством Российской Федерации.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5.2. Настоящий Договор может быть расторгнут по соглашению Сторон или в одностороннем порядке по инициативе одной из Сторон в случаях, установленных настоящим Договором или законодательством Российской Федерации.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5.3. По инициативе Организации настоящий Договор может быть расторгнут в случаях: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неявки Соискателя без уважительной причины на заседание комиссии для приема кандидатских экзаменов в соответствии с утвержденным Организацией расписанием;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установления нарушения порядка прикрепления к Организации для сдачи кандидатских экзаменов, повлекшего по вине Соискателя его незаконное прикрепление;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просрочки Соискателем оплаты стоимости услуг по настоящему Договору;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невозможности надлежащего исполнения Организацией своих обязательств в результате действий (бездействия) Соискателя;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иных случаях, установленных законодательством Российской Федерации.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PT Astra Serif" w:ascii="PT Astra Serif" w:hAnsi="PT Astra Serif"/>
          <w:sz w:val="24"/>
          <w:szCs w:val="24"/>
          <w:lang w:val="ru-RU" w:bidi="ar-SA"/>
        </w:rPr>
        <w:t>5.</w:t>
      </w: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4. По инициативе Соискателя настоящий Договор может быть расторгнут в случаях: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обнаружения существенного недостатка оказанных услуг по настоящему Договору или иных существенных отступлений от условий настоящего Договора;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неустранения Организацией недостатков услуг в срок, установленный Соискателем;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нарушения Организацией сроков оказания услуг либо если во время оказания услуг стало очевидным, что они не будут оказаны в срок;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по собственной инициативе при условии оплаты Организации фактически понесенных ею расходов.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5.5. О намерении расторгнуть настоящий Договор Стороны уведомляют друг друга не менее чем за 10 (десять) дней до даты его расторжения.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5.6 Настоящий Договор может быть расторгнут по соглашению Сторон и в иных случаях, предусмотренных законодательством Российской Федерации.</w:t>
      </w:r>
    </w:p>
    <w:p>
      <w:pPr>
        <w:pStyle w:val="Normal"/>
        <w:spacing w:lineRule="auto" w:line="240"/>
        <w:ind w:hanging="0" w:left="0" w:right="0"/>
        <w:jc w:val="both"/>
        <w:rPr>
          <w:rFonts w:ascii="PT Astra Serif" w:hAnsi="PT Astra Serif" w:cs="PT Astra Serif"/>
          <w:sz w:val="24"/>
          <w:szCs w:val="24"/>
          <w:lang w:val="ru-RU" w:bidi="ar-SA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center"/>
        <w:rPr>
          <w:lang w:val="ru-RU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  <w:t>6. Порядок разрешения споров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6.1. Все споры, связанные с исполнением настоящего Договора, решаются Сторонами путем переговоров, а при недостижении согласия по ним в ходе переговоров - передаются на рассмотрение соответствующего суда в установленном законодательством Российской Федерации порядке.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6.2. Во всем остальном, что не предусмотрено настоящим Договором, Стороны руководствуются законодательством Российской Федерации.</w:t>
      </w:r>
    </w:p>
    <w:p>
      <w:pPr>
        <w:pStyle w:val="Normal"/>
        <w:spacing w:lineRule="auto" w:line="240"/>
        <w:ind w:hanging="0" w:left="0" w:right="0"/>
        <w:rPr>
          <w:rFonts w:ascii="PT Astra Serif" w:hAnsi="PT Astra Serif" w:cs="PT Astra Serif"/>
          <w:sz w:val="24"/>
          <w:szCs w:val="24"/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/>
        </w:rPr>
      </w:r>
    </w:p>
    <w:p>
      <w:pPr>
        <w:pStyle w:val="Normal"/>
        <w:spacing w:lineRule="auto" w:line="240"/>
        <w:ind w:hanging="0" w:left="0" w:right="0"/>
        <w:jc w:val="center"/>
        <w:rPr>
          <w:lang w:val="ru-RU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  <w:t>7. Заключительные положения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7.1. Настоящий Договор составлен в двух экземплярах, имеющих равную юридическую силу, по одному для каждой из Сторон.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 xml:space="preserve">7.2. </w:t>
      </w:r>
      <w:r>
        <w:rPr>
          <w:rFonts w:cs="PT Astra Serif" w:ascii="PT Astra Serif" w:hAnsi="PT Astra Serif"/>
          <w:sz w:val="24"/>
          <w:szCs w:val="24"/>
          <w:shd w:fill="auto" w:val="clear"/>
          <w:lang w:val="ru-RU" w:bidi="ar-SA"/>
        </w:rPr>
        <w:t>Настоящий Договор вступает в силу со дня его подписания и действует до момента издания приказа Организации об откреплении Соискателя от Организации.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eastAsia="SimSun" w:cs="PT Astra Serif" w:ascii="PT Astra Serif" w:hAnsi="PT Astra Serif"/>
          <w:color w:val="000000"/>
          <w:sz w:val="24"/>
          <w:szCs w:val="24"/>
          <w:lang w:val="ru-RU" w:eastAsia="zh-CN" w:bidi="ar-SA"/>
        </w:rPr>
        <w:t>7.2. Все изменения и дополнения к настоящему Договору оформляются в письменной форме дополнительными соглашениями, которые являются неотъемлемыми частями настоящего Договора.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7.3. Заявления, уведомления, извещения, требования или иные юридически значимые сообщения, с которыми настоящий Договор связывает гражданско-правовые последствия для Сторон, влекут такие последствия с момента доставки соответствующего сообщения Стороне или ее уполномоченному представителю. 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 xml:space="preserve">7.4. Юридически значимые сообщения подлежат передаче в </w:t>
      </w:r>
      <w:r>
        <w:rPr>
          <w:rFonts w:cs="PT Astra Serif" w:ascii="PT Astra Serif" w:hAnsi="PT Astra Serif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претензии - с приложением описи вложения, по адресам, указанным в разделе 8 Договора, либо передаются нарочно под подпись уполномоченному представителю Организации.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lang w:val="ru-RU"/>
        </w:rPr>
      </w:pPr>
      <w:r>
        <w:rPr>
          <w:rFonts w:cs="PT Astra Serif" w:ascii="PT Astra Serif" w:hAnsi="PT Astra Serif"/>
          <w:sz w:val="24"/>
          <w:szCs w:val="24"/>
          <w:lang w:val="ru-RU" w:bidi="ar-SA"/>
        </w:rPr>
        <w:t>7.5. Во всем остальном, что не предусмотрено настоящим Договором, Стороны руководствуются законодательством Российской Федерации.</w:t>
      </w:r>
    </w:p>
    <w:p>
      <w:pPr>
        <w:pStyle w:val="Normal"/>
        <w:spacing w:lineRule="auto" w:line="240"/>
        <w:ind w:hanging="0" w:left="0" w:right="0"/>
        <w:rPr>
          <w:rFonts w:ascii="PT Astra Serif" w:hAnsi="PT Astra Serif" w:cs="PT Astra Serif"/>
          <w:b/>
          <w:bCs/>
          <w:sz w:val="24"/>
          <w:szCs w:val="24"/>
          <w:lang w:val="ru-RU" w:bidi="ar-SA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hanging="0" w:left="0" w:right="0"/>
        <w:jc w:val="center"/>
        <w:rPr>
          <w:lang w:val="ru-RU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  <w:t>Адреса и реквизиты Сторон</w:t>
      </w:r>
    </w:p>
    <w:p>
      <w:pPr>
        <w:pStyle w:val="Normal"/>
        <w:spacing w:lineRule="auto" w:line="240"/>
        <w:ind w:hanging="0" w:left="0" w:right="0"/>
        <w:rPr>
          <w:rFonts w:ascii="PT Astra Serif" w:hAnsi="PT Astra Serif" w:cs="PT Astra Serif"/>
          <w:b/>
          <w:bCs/>
          <w:sz w:val="24"/>
          <w:szCs w:val="24"/>
          <w:lang w:val="ru-RU" w:bidi="ar-SA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338"/>
        <w:gridCol w:w="117"/>
        <w:gridCol w:w="2849"/>
        <w:gridCol w:w="1711"/>
      </w:tblGrid>
      <w:tr>
        <w:trPr>
          <w:trHeight w:val="395" w:hRule="atLeast"/>
        </w:trPr>
        <w:tc>
          <w:tcPr>
            <w:tcW w:w="4677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lang w:val="ru-RU"/>
              </w:rPr>
            </w:pPr>
            <w:r>
              <w:rPr>
                <w:rFonts w:cs="PT Astra Serif" w:ascii="PT Astra Serif" w:hAnsi="PT Astra Serif"/>
                <w:b/>
                <w:bCs/>
                <w:sz w:val="24"/>
                <w:szCs w:val="24"/>
                <w:lang w:val="ru-RU"/>
              </w:rPr>
              <w:t>Организация:</w:t>
            </w:r>
          </w:p>
        </w:tc>
        <w:tc>
          <w:tcPr>
            <w:tcW w:w="4677" w:type="dxa"/>
            <w:gridSpan w:val="3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lang w:val="ru-RU"/>
              </w:rPr>
            </w:pPr>
            <w:r>
              <w:rPr>
                <w:rFonts w:cs="PT Astra Serif" w:ascii="PT Astra Serif" w:hAnsi="PT Astra Serif"/>
                <w:b/>
                <w:bCs/>
                <w:sz w:val="24"/>
                <w:szCs w:val="24"/>
                <w:lang w:val="ru-RU"/>
              </w:rPr>
              <w:t>Соискатель:</w:t>
            </w:r>
          </w:p>
        </w:tc>
      </w:tr>
      <w:tr>
        <w:trPr>
          <w:trHeight w:val="896" w:hRule="atLeast"/>
        </w:trPr>
        <w:tc>
          <w:tcPr>
            <w:tcW w:w="4677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b w:val="false"/>
                <w:bCs w:val="false"/>
                <w:lang w:val="ru-RU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z w:val="24"/>
                <w:szCs w:val="24"/>
                <w:lang w:val="ru-RU"/>
              </w:rPr>
              <w:t>Государственное научное бюджетное учреждение «Академия наук Республики Татарстан»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Юридический адрес: 420111, РФ, РТ,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г. Казань, ул. Баумана, д. 20.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Фактический адрес: 420111, РФ, РТ,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г. Казань, ул. Баумана, д. 20.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тел./факс: 8 (843) 292-40-34, 292-13-55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e-mail: aspirantura-anrt@mail.ru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ИНН 1654008987, КПП 165501001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 xml:space="preserve">в </w:t>
            </w: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  <w:t>отделение-НБ Республика Татарстан Банка России/УФК по Республике Татарстан г.Казань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  <w:t>Номер казначейского счета МФ РТ 03224643920000001101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  <w:t>Единый казначейский счет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  <w:t>40102810445370000079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  <w:t>Получатель: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  <w:t xml:space="preserve">Министерство финансов Республики Татарстан </w:t>
            </w: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(ГНБУ «Академия наук РТ»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л/счЛБВ00730002-АкадНаук)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 xml:space="preserve">БИК </w:t>
            </w:r>
            <w:r>
              <w:rPr>
                <w:rFonts w:cs="PT Astra Serif" w:ascii="PT Astra Serif" w:hAnsi="PT Astra Serif"/>
                <w:sz w:val="24"/>
                <w:szCs w:val="24"/>
                <w:lang w:val="ru-RU"/>
              </w:rPr>
              <w:t>019205400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ОКПО 27889993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PT Astra Serif" w:hAnsi="PT Astra Serif" w:cs="PT Astra Serif"/>
                <w:bCs/>
                <w:sz w:val="24"/>
                <w:szCs w:val="24"/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gridSpan w:val="3"/>
            <w:tcBorders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0"/>
              <w:gridCol w:w="123"/>
              <w:gridCol w:w="54"/>
              <w:gridCol w:w="613"/>
              <w:gridCol w:w="66"/>
              <w:gridCol w:w="794"/>
              <w:gridCol w:w="216"/>
              <w:gridCol w:w="629"/>
              <w:gridCol w:w="1176"/>
            </w:tblGrid>
            <w:tr>
              <w:trPr/>
              <w:tc>
                <w:tcPr>
                  <w:tcW w:w="790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ind w:hanging="0" w:left="0" w:right="0"/>
                    <w:rPr>
                      <w:lang w:val="ru-RU"/>
                    </w:rPr>
                  </w:pPr>
                  <w:r>
                    <w:rPr>
                      <w:rFonts w:cs="PT Astra Serif" w:ascii="PT Astra Serif" w:hAnsi="PT Astra Serif"/>
                      <w:sz w:val="24"/>
                      <w:szCs w:val="24"/>
                      <w:lang w:val="ru-RU" w:bidi="ar-SA"/>
                    </w:rPr>
                    <w:t>Ф.И.О.:</w:t>
                  </w:r>
                </w:p>
              </w:tc>
              <w:tc>
                <w:tcPr>
                  <w:tcW w:w="3671" w:type="dxa"/>
                  <w:gridSpan w:val="8"/>
                  <w:tcBorders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>
                  <w:pPr>
                    <w:pStyle w:val="Style29"/>
                    <w:widowControl w:val="false"/>
                    <w:snapToGrid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4461" w:type="dxa"/>
                  <w:gridSpan w:val="9"/>
                  <w:tcBorders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>
                  <w:pPr>
                    <w:pStyle w:val="Style29"/>
                    <w:widowControl w:val="false"/>
                    <w:snapToGrid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2656" w:type="dxa"/>
                  <w:gridSpan w:val="7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ind w:hanging="0" w:left="0" w:right="0"/>
                    <w:rPr>
                      <w:lang w:val="ru-RU"/>
                    </w:rPr>
                  </w:pPr>
                  <w:r>
                    <w:rPr>
                      <w:rFonts w:cs="PT Astra Serif" w:ascii="PT Astra Serif" w:hAnsi="PT Astra Serif"/>
                      <w:sz w:val="24"/>
                      <w:szCs w:val="24"/>
                      <w:lang w:val="ru-RU" w:bidi="ar-SA"/>
                    </w:rPr>
                    <w:t>Адрес места жительства:</w:t>
                  </w:r>
                </w:p>
              </w:tc>
              <w:tc>
                <w:tcPr>
                  <w:tcW w:w="1805" w:type="dxa"/>
                  <w:gridSpan w:val="2"/>
                  <w:tcBorders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>
                  <w:pPr>
                    <w:pStyle w:val="Style29"/>
                    <w:widowControl w:val="false"/>
                    <w:snapToGrid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4461" w:type="dxa"/>
                  <w:gridSpan w:val="9"/>
                  <w:tcBorders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>
                  <w:pPr>
                    <w:pStyle w:val="Style29"/>
                    <w:widowControl w:val="false"/>
                    <w:snapToGrid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4461" w:type="dxa"/>
                  <w:gridSpan w:val="9"/>
                  <w:tcBorders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>
                  <w:pPr>
                    <w:pStyle w:val="Style29"/>
                    <w:widowControl w:val="false"/>
                    <w:snapToGrid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913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ind w:hanging="0" w:left="0" w:right="0"/>
                    <w:rPr>
                      <w:lang w:val="ru-RU"/>
                    </w:rPr>
                  </w:pPr>
                  <w:r>
                    <w:rPr>
                      <w:rFonts w:cs="PT Astra Serif" w:ascii="PT Astra Serif" w:hAnsi="PT Astra Serif"/>
                      <w:bCs/>
                      <w:sz w:val="24"/>
                      <w:szCs w:val="24"/>
                      <w:lang w:val="ru-RU"/>
                    </w:rPr>
                    <w:t>телефон:</w:t>
                  </w:r>
                </w:p>
              </w:tc>
              <w:tc>
                <w:tcPr>
                  <w:tcW w:w="3548" w:type="dxa"/>
                  <w:gridSpan w:val="7"/>
                  <w:tcBorders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>
                  <w:pPr>
                    <w:pStyle w:val="Style29"/>
                    <w:widowControl w:val="false"/>
                    <w:snapToGrid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913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ind w:hanging="0" w:left="0" w:right="0"/>
                    <w:rPr>
                      <w:lang w:val="ru-RU"/>
                    </w:rPr>
                  </w:pPr>
                  <w:r>
                    <w:rPr>
                      <w:rFonts w:cs="PT Astra Serif" w:ascii="PT Astra Serif" w:hAnsi="PT Astra Serif"/>
                      <w:bCs/>
                      <w:sz w:val="24"/>
                      <w:szCs w:val="24"/>
                      <w:lang w:val="ru-RU"/>
                    </w:rPr>
                    <w:t>e-mail:</w:t>
                  </w:r>
                </w:p>
              </w:tc>
              <w:tc>
                <w:tcPr>
                  <w:tcW w:w="3548" w:type="dxa"/>
                  <w:gridSpan w:val="7"/>
                  <w:tcBorders/>
                </w:tcPr>
                <w:p>
                  <w:pPr>
                    <w:pStyle w:val="Style29"/>
                    <w:widowControl w:val="false"/>
                    <w:snapToGrid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1646" w:type="dxa"/>
                  <w:gridSpan w:val="5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ind w:hanging="0" w:left="0" w:right="0"/>
                    <w:rPr>
                      <w:lang w:val="ru-RU"/>
                    </w:rPr>
                  </w:pPr>
                  <w:r>
                    <w:rPr>
                      <w:rFonts w:cs="PT Astra Serif" w:ascii="PT Astra Serif" w:hAnsi="PT Astra Serif"/>
                      <w:sz w:val="24"/>
                      <w:szCs w:val="24"/>
                      <w:lang w:val="ru-RU" w:bidi="ar-SA"/>
                    </w:rPr>
                    <w:t>Дата рождения:</w:t>
                  </w:r>
                </w:p>
              </w:tc>
              <w:tc>
                <w:tcPr>
                  <w:tcW w:w="2815" w:type="dxa"/>
                  <w:gridSpan w:val="4"/>
                  <w:tcBorders/>
                </w:tcPr>
                <w:p>
                  <w:pPr>
                    <w:pStyle w:val="Style29"/>
                    <w:widowControl w:val="false"/>
                    <w:snapToGrid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967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ind w:hanging="0" w:left="0" w:right="0"/>
                    <w:rPr>
                      <w:lang w:val="ru-RU"/>
                    </w:rPr>
                  </w:pPr>
                  <w:r>
                    <w:rPr>
                      <w:rFonts w:cs="PT Astra Serif" w:ascii="PT Astra Serif" w:hAnsi="PT Astra Serif"/>
                      <w:sz w:val="24"/>
                      <w:szCs w:val="24"/>
                      <w:lang w:val="ru-RU" w:bidi="ar-SA"/>
                    </w:rPr>
                    <w:t>Паспорт:</w:t>
                  </w:r>
                </w:p>
              </w:tc>
              <w:tc>
                <w:tcPr>
                  <w:tcW w:w="613" w:type="dxa"/>
                  <w:tcBorders/>
                </w:tcPr>
                <w:p>
                  <w:pPr>
                    <w:pStyle w:val="Style29"/>
                    <w:widowControl w:val="false"/>
                    <w:rPr>
                      <w:lang w:val="ru-RU"/>
                    </w:rPr>
                  </w:pPr>
                  <w:r>
                    <w:rPr>
                      <w:rFonts w:eastAsia="SimSun" w:cs="PT Astra Serif" w:ascii="PT Astra Serif" w:hAnsi="PT Astra Serif"/>
                      <w:color w:val="000000"/>
                      <w:sz w:val="24"/>
                      <w:szCs w:val="24"/>
                      <w:lang w:val="ru-RU" w:eastAsia="zh-CN" w:bidi="ar-SA"/>
                    </w:rPr>
                    <w:t>серия</w:t>
                  </w:r>
                </w:p>
              </w:tc>
              <w:tc>
                <w:tcPr>
                  <w:tcW w:w="860" w:type="dxa"/>
                  <w:gridSpan w:val="2"/>
                  <w:tcBorders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>
                  <w:pPr>
                    <w:pStyle w:val="Style29"/>
                    <w:widowControl w:val="false"/>
                    <w:snapToGrid w:val="false"/>
                    <w:rPr>
                      <w:rFonts w:ascii="PT Astra Serif" w:hAnsi="PT Astra Serif" w:eastAsia="SimSun" w:cs="PT Astra Serif"/>
                      <w:color w:val="000000"/>
                      <w:sz w:val="24"/>
                      <w:szCs w:val="24"/>
                      <w:lang w:val="ru-RU" w:eastAsia="zh-CN" w:bidi="ar-SA"/>
                    </w:rPr>
                  </w:pPr>
                  <w:r>
                    <w:rPr>
                      <w:rFonts w:eastAsia="SimSun" w:cs="PT Astra Serif" w:ascii="PT Astra Serif" w:hAnsi="PT Astra Serif"/>
                      <w:color w:val="000000"/>
                      <w:sz w:val="24"/>
                      <w:szCs w:val="24"/>
                      <w:lang w:val="ru-RU" w:eastAsia="zh-CN" w:bidi="ar-SA"/>
                    </w:rPr>
                  </w:r>
                </w:p>
              </w:tc>
              <w:tc>
                <w:tcPr>
                  <w:tcW w:w="845" w:type="dxa"/>
                  <w:gridSpan w:val="2"/>
                  <w:tcBorders/>
                </w:tcPr>
                <w:p>
                  <w:pPr>
                    <w:pStyle w:val="Style29"/>
                    <w:widowControl w:val="false"/>
                    <w:rPr>
                      <w:lang w:val="ru-RU"/>
                    </w:rPr>
                  </w:pPr>
                  <w:r>
                    <w:rPr>
                      <w:rFonts w:eastAsia="SimSun" w:cs="PT Astra Serif" w:ascii="PT Astra Serif" w:hAnsi="PT Astra Serif"/>
                      <w:color w:val="000000"/>
                      <w:sz w:val="24"/>
                      <w:szCs w:val="24"/>
                      <w:lang w:val="ru-RU" w:eastAsia="zh-CN" w:bidi="ar-SA"/>
                    </w:rPr>
                    <w:t>номер</w:t>
                  </w:r>
                </w:p>
              </w:tc>
              <w:tc>
                <w:tcPr>
                  <w:tcW w:w="1176" w:type="dxa"/>
                  <w:tcBorders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>
                  <w:pPr>
                    <w:pStyle w:val="Style29"/>
                    <w:widowControl w:val="false"/>
                    <w:snapToGrid w:val="false"/>
                    <w:rPr>
                      <w:rFonts w:ascii="PT Astra Serif" w:hAnsi="PT Astra Serif" w:eastAsia="SimSun" w:cs="PT Astra Serif"/>
                      <w:color w:val="000000"/>
                      <w:sz w:val="24"/>
                      <w:szCs w:val="24"/>
                      <w:lang w:val="ru-RU" w:eastAsia="zh-CN" w:bidi="ar-SA"/>
                    </w:rPr>
                  </w:pPr>
                  <w:r>
                    <w:rPr>
                      <w:rFonts w:eastAsia="SimSun" w:cs="PT Astra Serif" w:ascii="PT Astra Serif" w:hAnsi="PT Astra Serif"/>
                      <w:color w:val="000000"/>
                      <w:sz w:val="24"/>
                      <w:szCs w:val="24"/>
                      <w:lang w:val="ru-RU" w:eastAsia="zh-CN" w:bidi="ar-SA"/>
                    </w:rPr>
                  </w:r>
                </w:p>
              </w:tc>
            </w:tr>
            <w:tr>
              <w:trPr/>
              <w:tc>
                <w:tcPr>
                  <w:tcW w:w="967" w:type="dxa"/>
                  <w:gridSpan w:val="3"/>
                  <w:tcBorders/>
                </w:tcPr>
                <w:p>
                  <w:pPr>
                    <w:pStyle w:val="Style29"/>
                    <w:widowControl w:val="false"/>
                    <w:rPr>
                      <w:lang w:val="ru-RU"/>
                    </w:rPr>
                  </w:pPr>
                  <w:r>
                    <w:rPr>
                      <w:rFonts w:cs="PT Astra Serif" w:ascii="PT Astra Serif" w:hAnsi="PT Astra Serif"/>
                      <w:sz w:val="24"/>
                      <w:szCs w:val="24"/>
                      <w:lang w:val="ru-RU"/>
                    </w:rPr>
                    <w:t>выдан</w:t>
                  </w:r>
                </w:p>
              </w:tc>
              <w:tc>
                <w:tcPr>
                  <w:tcW w:w="3494" w:type="dxa"/>
                  <w:gridSpan w:val="6"/>
                  <w:tcBorders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>
                  <w:pPr>
                    <w:pStyle w:val="Style29"/>
                    <w:widowControl w:val="false"/>
                    <w:snapToGrid w:val="false"/>
                    <w:rPr>
                      <w:rFonts w:ascii="PT Astra Serif" w:hAnsi="PT Astra Serif" w:eastAsia="SimSun" w:cs="PT Astra Serif"/>
                      <w:color w:val="000000"/>
                      <w:sz w:val="24"/>
                      <w:szCs w:val="24"/>
                      <w:lang w:val="ru-RU" w:eastAsia="zh-CN" w:bidi="ar-SA"/>
                    </w:rPr>
                  </w:pPr>
                  <w:r>
                    <w:rPr>
                      <w:rFonts w:eastAsia="SimSun" w:cs="PT Astra Serif" w:ascii="PT Astra Serif" w:hAnsi="PT Astra Serif"/>
                      <w:color w:val="000000"/>
                      <w:sz w:val="24"/>
                      <w:szCs w:val="24"/>
                      <w:lang w:val="ru-RU" w:eastAsia="zh-CN" w:bidi="ar-SA"/>
                    </w:rPr>
                  </w:r>
                </w:p>
              </w:tc>
            </w:tr>
            <w:tr>
              <w:trPr/>
              <w:tc>
                <w:tcPr>
                  <w:tcW w:w="4461" w:type="dxa"/>
                  <w:gridSpan w:val="9"/>
                  <w:tcBorders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snapToGrid w:val="false"/>
                    <w:rPr>
                      <w:rFonts w:ascii="PT Astra Serif" w:hAnsi="PT Astra Serif" w:eastAsia="SimSun" w:cs="PT Astra Serif"/>
                      <w:color w:val="000000"/>
                      <w:sz w:val="24"/>
                      <w:szCs w:val="24"/>
                      <w:lang w:val="ru-RU" w:eastAsia="zh-CN" w:bidi="ar-SA"/>
                    </w:rPr>
                  </w:pPr>
                  <w:r>
                    <w:rPr>
                      <w:rFonts w:eastAsia="SimSun" w:cs="PT Astra Serif" w:ascii="PT Astra Serif" w:hAnsi="PT Astra Serif"/>
                      <w:color w:val="000000"/>
                      <w:sz w:val="24"/>
                      <w:szCs w:val="24"/>
                      <w:lang w:val="ru-RU" w:eastAsia="zh-CN" w:bidi="ar-SA"/>
                    </w:rPr>
                  </w:r>
                </w:p>
              </w:tc>
            </w:tr>
            <w:tr>
              <w:trPr/>
              <w:tc>
                <w:tcPr>
                  <w:tcW w:w="4461" w:type="dxa"/>
                  <w:gridSpan w:val="9"/>
                  <w:tcBorders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snapToGrid w:val="false"/>
                    <w:rPr>
                      <w:rFonts w:ascii="PT Astra Serif" w:hAnsi="PT Astra Serif" w:eastAsia="SimSun" w:cs="PT Astra Serif"/>
                      <w:color w:val="000000"/>
                      <w:sz w:val="24"/>
                      <w:szCs w:val="24"/>
                      <w:lang w:val="ru-RU" w:eastAsia="zh-CN" w:bidi="ar-SA"/>
                    </w:rPr>
                  </w:pPr>
                  <w:r>
                    <w:rPr>
                      <w:rFonts w:eastAsia="SimSun" w:cs="PT Astra Serif" w:ascii="PT Astra Serif" w:hAnsi="PT Astra Serif"/>
                      <w:color w:val="000000"/>
                      <w:sz w:val="24"/>
                      <w:szCs w:val="24"/>
                      <w:lang w:val="ru-RU" w:eastAsia="zh-CN" w:bidi="ar-SA"/>
                    </w:rPr>
                  </w:r>
                </w:p>
              </w:tc>
            </w:tr>
            <w:tr>
              <w:trPr/>
              <w:tc>
                <w:tcPr>
                  <w:tcW w:w="967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ind w:hanging="0" w:left="0" w:right="0"/>
                    <w:rPr>
                      <w:lang w:val="ru-RU"/>
                    </w:rPr>
                  </w:pPr>
                  <w:r>
                    <w:rPr>
                      <w:rFonts w:cs="PT Astra Serif" w:ascii="PT Astra Serif" w:hAnsi="PT Astra Serif"/>
                      <w:sz w:val="24"/>
                      <w:szCs w:val="24"/>
                      <w:lang w:val="ru-RU"/>
                    </w:rPr>
                    <w:t>СНИЛС:</w:t>
                  </w:r>
                </w:p>
              </w:tc>
              <w:tc>
                <w:tcPr>
                  <w:tcW w:w="3494" w:type="dxa"/>
                  <w:gridSpan w:val="6"/>
                  <w:tcBorders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>
                  <w:pPr>
                    <w:pStyle w:val="Style29"/>
                    <w:widowControl w:val="false"/>
                    <w:snapToGrid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</w:tr>
            <w:tr>
              <w:trPr/>
              <w:tc>
                <w:tcPr>
                  <w:tcW w:w="967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ind w:hanging="0" w:left="0" w:right="0"/>
                    <w:rPr>
                      <w:lang w:val="ru-RU"/>
                    </w:rPr>
                  </w:pPr>
                  <w:r>
                    <w:rPr>
                      <w:rFonts w:cs="PT Astra Serif" w:ascii="PT Astra Serif" w:hAnsi="PT Astra Serif"/>
                      <w:sz w:val="24"/>
                      <w:szCs w:val="24"/>
                      <w:lang w:val="ru-RU"/>
                    </w:rPr>
                    <w:t>ИНН:</w:t>
                  </w:r>
                </w:p>
              </w:tc>
              <w:tc>
                <w:tcPr>
                  <w:tcW w:w="3494" w:type="dxa"/>
                  <w:gridSpan w:val="6"/>
                  <w:tcBorders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>
                  <w:pPr>
                    <w:pStyle w:val="Style29"/>
                    <w:widowControl w:val="false"/>
                    <w:snapToGrid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/>
              <w:ind w:hanging="0" w:left="0" w:right="0"/>
              <w:rPr>
                <w:rFonts w:ascii="PT Astra Serif" w:hAnsi="PT Astra Serif" w:cs="PT Astra Serif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rPr>
                <w:rFonts w:ascii="PT Astra Serif" w:hAnsi="PT Astra Serif" w:cs="PT Astra Serif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11" w:hRule="atLeast"/>
        </w:trPr>
        <w:tc>
          <w:tcPr>
            <w:tcW w:w="2339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</w:rPr>
              <w:t>Президент</w:t>
            </w:r>
          </w:p>
        </w:tc>
        <w:tc>
          <w:tcPr>
            <w:tcW w:w="2338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677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rFonts w:ascii="PT Astra Serif" w:hAnsi="PT Astra Serif" w:cs="PT Astra Serif"/>
                <w:bCs/>
                <w:sz w:val="24"/>
                <w:szCs w:val="24"/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311" w:hRule="atLeast"/>
        </w:trPr>
        <w:tc>
          <w:tcPr>
            <w:tcW w:w="2339" w:type="dxa"/>
            <w:tcBorders>
              <w:top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rPr>
                <w:sz w:val="12"/>
                <w:szCs w:val="12"/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12"/>
                <w:szCs w:val="12"/>
                <w:lang w:val="ru-RU"/>
              </w:rPr>
              <w:t>должность уполномоченного лица</w:t>
            </w:r>
          </w:p>
        </w:tc>
        <w:tc>
          <w:tcPr>
            <w:tcW w:w="2338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</w:r>
          </w:p>
        </w:tc>
        <w:tc>
          <w:tcPr>
            <w:tcW w:w="4677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rFonts w:ascii="PT Astra Serif" w:hAnsi="PT Astra Serif" w:cs="PT Astra Serif"/>
                <w:bCs/>
                <w:sz w:val="24"/>
                <w:szCs w:val="24"/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70" w:hRule="atLeast"/>
        </w:trPr>
        <w:tc>
          <w:tcPr>
            <w:tcW w:w="2339" w:type="dxa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rFonts w:ascii="PT Astra Serif" w:hAnsi="PT Astra Serif" w:cs="PT Astra Serif"/>
                <w:bCs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338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И.О. Фамилия</w:t>
            </w:r>
          </w:p>
        </w:tc>
        <w:tc>
          <w:tcPr>
            <w:tcW w:w="11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rFonts w:ascii="PT Astra Serif" w:hAnsi="PT Astra Serif" w:cs="PT Astra Serif"/>
                <w:bCs/>
                <w:sz w:val="24"/>
                <w:szCs w:val="24"/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</w:r>
          </w:p>
        </w:tc>
        <w:tc>
          <w:tcPr>
            <w:tcW w:w="2849" w:type="dxa"/>
            <w:tcBorders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rFonts w:ascii="PT Astra Serif" w:hAnsi="PT Astra Serif" w:cs="PT Astra Serif"/>
                <w:bCs/>
                <w:sz w:val="24"/>
                <w:szCs w:val="24"/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</w:r>
          </w:p>
        </w:tc>
        <w:tc>
          <w:tcPr>
            <w:tcW w:w="1711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И.О. Фамилия</w:t>
            </w:r>
          </w:p>
        </w:tc>
      </w:tr>
      <w:tr>
        <w:trPr>
          <w:trHeight w:val="70" w:hRule="atLeast"/>
        </w:trPr>
        <w:tc>
          <w:tcPr>
            <w:tcW w:w="4677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rPr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677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rFonts w:ascii="PT Astra Serif" w:hAnsi="PT Astra Serif" w:cs="PT Astra Serif"/>
                <w:bCs/>
                <w:sz w:val="24"/>
                <w:szCs w:val="24"/>
                <w:lang w:val="ru-RU"/>
              </w:rPr>
            </w:pPr>
            <w:r>
              <w:rPr>
                <w:rFonts w:cs="PT Astra Serif" w:ascii="PT Astra Serif" w:hAnsi="PT Astra Serif"/>
                <w:bCs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lineRule="auto" w:line="240"/>
        <w:ind w:hanging="0" w:left="0" w:right="0"/>
        <w:rPr>
          <w:rFonts w:ascii="PT Astra Serif" w:hAnsi="PT Astra Serif" w:cs="PT Astra Serif"/>
          <w:b/>
          <w:bCs/>
          <w:sz w:val="24"/>
          <w:szCs w:val="24"/>
          <w:lang w:val="ru-RU" w:bidi="ar-SA"/>
        </w:rPr>
      </w:pPr>
      <w:r>
        <w:rPr>
          <w:rFonts w:cs="PT Astra Serif" w:ascii="PT Astra Serif" w:hAnsi="PT Astra Serif"/>
          <w:b/>
          <w:bCs/>
          <w:sz w:val="24"/>
          <w:szCs w:val="24"/>
          <w:lang w:val="ru-RU" w:bidi="ar-S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63" w:right="782" w:gutter="0" w:header="563" w:top="1135" w:footer="0" w:bottom="115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altName w:val="Microsoft YaHei"/>
    <w:charset w:val="01"/>
    <w:family w:val="roman"/>
    <w:pitch w:val="default"/>
  </w:font>
  <w:font w:name="Arial">
    <w:charset w:val="01"/>
    <w:family w:val="swiss"/>
    <w:pitch w:val="default"/>
  </w:font>
  <w:font w:name="TimesDL">
    <w:altName w:val="Microsoft YaHei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sz w:val="24"/>
        <w:szCs w:val="24"/>
        <w:rFonts w:ascii="PT Astra Serif" w:hAnsi="PT Astra Serif"/>
      </w:rPr>
      <w:instrText xml:space="preserve"> PAGE </w:instrText>
    </w:r>
    <w:r>
      <w:rPr>
        <w:sz w:val="24"/>
        <w:szCs w:val="24"/>
        <w:rFonts w:ascii="PT Astra Serif" w:hAnsi="PT Astra Serif"/>
      </w:rPr>
      <w:fldChar w:fldCharType="separate"/>
    </w:r>
    <w:r>
      <w:rPr>
        <w:sz w:val="24"/>
        <w:szCs w:val="24"/>
        <w:rFonts w:ascii="PT Astra Serif" w:hAnsi="PT Astra Serif"/>
      </w:rPr>
      <w:t>6</w:t>
    </w:r>
    <w:r>
      <w:rPr>
        <w:sz w:val="24"/>
        <w:szCs w:val="24"/>
        <w:rFonts w:ascii="PT Astra Serif" w:hAnsi="PT Astra Serif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260" w:hanging="42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/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42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/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780" w:hanging="420"/>
      </w:pPr>
      <w:rPr/>
    </w:lvl>
  </w:abstractNum>
  <w:abstractNum w:abstractNumId="2"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PT Astra Serif" w:hAnsi="PT Astra Serif" w:cs="PT Astra Serif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PT Astra Serif" w:hAnsi="PT Astra Serif" w:cs="PT Astra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PT Astra Serif" w:hAnsi="PT Astra Serif" w:cs="PT Astra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PT Astra Serif" w:hAnsi="PT Astra Serif" w:cs="PT Astra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PT Astra Serif" w:hAnsi="PT Astra Serif" w:cs="PT Astra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PT Astra Serif" w:hAnsi="PT Astra Serif" w:cs="PT Astra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PT Astra Serif" w:hAnsi="PT Astra Serif" w:cs="PT Astra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PT Astra Serif" w:hAnsi="PT Astra Serif" w:cs="PT Astra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SimSun" w:cs="Calibri"/>
      <w:color w:val="000000"/>
      <w:kern w:val="0"/>
      <w:sz w:val="20"/>
      <w:szCs w:val="20"/>
      <w:lang w:val="ru-RU" w:eastAsia="zh-CN" w:bidi="ar-SA"/>
    </w:rPr>
  </w:style>
  <w:style w:type="character" w:styleId="WW8Num1z0">
    <w:name w:val="WW8Num1z0"/>
    <w:qFormat/>
    <w:rPr>
      <w:b/>
      <w:bCs/>
    </w:rPr>
  </w:style>
  <w:style w:type="character" w:styleId="WW8Num1z1">
    <w:name w:val="WW8Num1z1"/>
    <w:qFormat/>
    <w:rPr/>
  </w:style>
  <w:style w:type="character" w:styleId="WW8Num3z0">
    <w:name w:val="WW8Num3z0"/>
    <w:qFormat/>
    <w:rPr>
      <w:rFonts w:ascii="PT Astra Serif" w:hAnsi="PT Astra Serif" w:cs="PT Astra Serif"/>
      <w:sz w:val="24"/>
      <w:szCs w:val="24"/>
    </w:rPr>
  </w:style>
  <w:style w:type="character" w:styleId="WW8Num4z0">
    <w:name w:val="WW8Num4z0"/>
    <w:qFormat/>
    <w:rPr>
      <w:rFonts w:ascii="PT Astra Serif" w:hAnsi="PT Astra Serif" w:cs="PT Astra Serif"/>
      <w:sz w:val="24"/>
      <w:szCs w:val="24"/>
    </w:rPr>
  </w:style>
  <w:style w:type="character" w:styleId="WW8Num5z0">
    <w:name w:val="WW8Num5z0"/>
    <w:qFormat/>
    <w:rPr>
      <w:rFonts w:ascii="PT Astra Serif" w:hAnsi="PT Astra Serif" w:cs="PT Astra Serif"/>
      <w:sz w:val="24"/>
      <w:szCs w:val="24"/>
    </w:rPr>
  </w:style>
  <w:style w:type="character" w:styleId="WW8Num6z0">
    <w:name w:val="WW8Num6z0"/>
    <w:qFormat/>
    <w:rPr>
      <w:rFonts w:ascii="PT Astra Serif" w:hAnsi="PT Astra Serif" w:cs="PT Astra Serif"/>
      <w:sz w:val="24"/>
      <w:szCs w:val="24"/>
    </w:rPr>
  </w:style>
  <w:style w:type="character" w:styleId="WW8Num7z0">
    <w:name w:val="WW8Num7z0"/>
    <w:qFormat/>
    <w:rPr>
      <w:rFonts w:ascii="PT Astra Serif" w:hAnsi="PT Astra Serif" w:cs="PT Astra Serif"/>
      <w:sz w:val="24"/>
      <w:szCs w:val="24"/>
    </w:rPr>
  </w:style>
  <w:style w:type="character" w:styleId="WW8Num8z0">
    <w:name w:val="WW8Num8z0"/>
    <w:qFormat/>
    <w:rPr>
      <w:rFonts w:ascii="PT Astra Serif" w:hAnsi="PT Astra Serif" w:cs="PT Astra Serif"/>
      <w:sz w:val="24"/>
      <w:szCs w:val="24"/>
    </w:rPr>
  </w:style>
  <w:style w:type="character" w:styleId="WW8Num9z0">
    <w:name w:val="WW8Num9z0"/>
    <w:qFormat/>
    <w:rPr>
      <w:rFonts w:ascii="PT Astra Serif" w:hAnsi="PT Astra Serif" w:cs="PT Astra Serif"/>
      <w:sz w:val="24"/>
      <w:szCs w:val="24"/>
    </w:rPr>
  </w:style>
  <w:style w:type="character" w:styleId="WW8Num10z0">
    <w:name w:val="WW8Num10z0"/>
    <w:qFormat/>
    <w:rPr>
      <w:rFonts w:ascii="PT Astra Serif" w:hAnsi="PT Astra Serif" w:cs="PT Astra Serif"/>
      <w:sz w:val="24"/>
      <w:szCs w:val="24"/>
    </w:rPr>
  </w:style>
  <w:style w:type="character" w:styleId="Style14">
    <w:name w:val="Основной шрифт абзаца"/>
    <w:qFormat/>
    <w:rPr/>
  </w:style>
  <w:style w:type="character" w:styleId="1">
    <w:name w:val="Текст выноски Знак1"/>
    <w:qFormat/>
    <w:rPr>
      <w:rFonts w:ascii="Tahoma" w:hAnsi="Tahoma" w:eastAsia="SimSun" w:cs="Tahoma"/>
      <w:color w:val="000000"/>
      <w:sz w:val="16"/>
      <w:szCs w:val="16"/>
      <w:lang w:eastAsia="zh-CN"/>
    </w:rPr>
  </w:style>
  <w:style w:type="character" w:styleId="11">
    <w:name w:val="Основной шрифт абзаца11"/>
    <w:qFormat/>
    <w:rPr/>
  </w:style>
  <w:style w:type="character" w:styleId="12">
    <w:name w:val="Основной шрифт абзаца1"/>
    <w:qFormat/>
    <w:rPr/>
  </w:style>
  <w:style w:type="character" w:styleId="13">
    <w:name w:val="Знак примечания1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5">
    <w:name w:val="Текст примечания Знак"/>
    <w:qFormat/>
    <w:rPr>
      <w:rFonts w:ascii="Calibri" w:hAnsi="Calibri" w:eastAsia="Times New Roman" w:cs="Calibri"/>
      <w:color w:val="000000"/>
      <w:sz w:val="24"/>
      <w:szCs w:val="24"/>
    </w:rPr>
  </w:style>
  <w:style w:type="character" w:styleId="Style16">
    <w:name w:val="Текст сноски Знак"/>
    <w:qFormat/>
    <w:rPr>
      <w:rFonts w:ascii="Calibri" w:hAnsi="Calibri" w:eastAsia="Times New Roman" w:cs="Calibri"/>
      <w:color w:val="000000"/>
      <w:sz w:val="24"/>
      <w:szCs w:val="24"/>
    </w:rPr>
  </w:style>
  <w:style w:type="character" w:styleId="2">
    <w:name w:val="Основной текст 2 Знак"/>
    <w:qFormat/>
    <w:rPr>
      <w:rFonts w:ascii="Calibri" w:hAnsi="Calibri" w:eastAsia="Times New Roman" w:cs="Calibri"/>
      <w:color w:val="000000"/>
      <w:sz w:val="22"/>
      <w:szCs w:val="22"/>
    </w:rPr>
  </w:style>
  <w:style w:type="character" w:styleId="Style17">
    <w:name w:val="Основной текст с отступом Знак"/>
    <w:qFormat/>
    <w:rPr>
      <w:rFonts w:ascii="Calibri" w:hAnsi="Calibri" w:eastAsia="Times New Roman" w:cs="Calibri"/>
      <w:color w:val="000000"/>
      <w:sz w:val="22"/>
      <w:szCs w:val="22"/>
    </w:rPr>
  </w:style>
  <w:style w:type="character" w:styleId="Style18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9">
    <w:name w:val="Верхний колонтитул Знак"/>
    <w:qFormat/>
    <w:rPr>
      <w:rFonts w:ascii="Calibri" w:hAnsi="Calibri" w:eastAsia="Times New Roman" w:cs="Calibri"/>
      <w:color w:val="000000"/>
      <w:sz w:val="22"/>
      <w:szCs w:val="22"/>
    </w:rPr>
  </w:style>
  <w:style w:type="character" w:styleId="Style20">
    <w:name w:val="Нижний колонтитул Знак"/>
    <w:qFormat/>
    <w:rPr>
      <w:rFonts w:ascii="Calibri" w:hAnsi="Calibri" w:eastAsia="Times New Roman" w:cs="Calibri"/>
      <w:color w:val="000000"/>
      <w:sz w:val="22"/>
      <w:szCs w:val="22"/>
    </w:rPr>
  </w:style>
  <w:style w:type="character" w:styleId="Style21">
    <w:name w:val="Основной текст Знак"/>
    <w:qFormat/>
    <w:rPr>
      <w:rFonts w:ascii="Calibri" w:hAnsi="Calibri" w:eastAsia="Times New Roman" w:cs="Calibri"/>
      <w:color w:val="000000"/>
      <w:sz w:val="22"/>
      <w:szCs w:val="22"/>
    </w:rPr>
  </w:style>
  <w:style w:type="character" w:styleId="21">
    <w:name w:val="Заголовок 2 Знак"/>
    <w:qFormat/>
    <w:rPr>
      <w:rFonts w:ascii="Times New Roman" w:hAnsi="Times New Roman" w:eastAsia="DejaVu Sans;Microsoft YaHei" w:cs="font187;Microsoft YaHei"/>
      <w:b/>
      <w:color w:val="000000"/>
      <w:sz w:val="32"/>
      <w:szCs w:val="32"/>
    </w:rPr>
  </w:style>
  <w:style w:type="character" w:styleId="Style22">
    <w:name w:val="Символ нумерации"/>
    <w:qFormat/>
    <w:rPr>
      <w:rFonts w:ascii="PT Astra Serif" w:hAnsi="PT Astra Serif" w:cs="PT Astra Serif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yle23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;Microsoft YaHei" w:hAnsi="PT Astra Serif;Microsoft YaHei" w:eastAsia="Tahoma" w:cs="Noto Sans Devanagari;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;Microsoft YaHei" w:hAnsi="PT Astra Serif;Microsoft YaHei" w:cs="Noto Sans Devanagari;Microsoft Ya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11">
    <w:name w:val="Указатель11"/>
    <w:basedOn w:val="Normal"/>
    <w:qFormat/>
    <w:pPr>
      <w:suppressLineNumbers/>
    </w:pPr>
    <w:rPr>
      <w:rFonts w:ascii="PT Astra Serif;Microsoft YaHei" w:hAnsi="PT Astra Serif;Microsoft YaHei" w:cs="Noto Sans Devanagari;Microsoft YaHei"/>
    </w:rPr>
  </w:style>
  <w:style w:type="paragraph" w:styleId="14">
    <w:name w:val="Указатель1"/>
    <w:basedOn w:val="Normal"/>
    <w:qFormat/>
    <w:pPr>
      <w:suppressLineNumbers/>
    </w:pPr>
    <w:rPr>
      <w:rFonts w:ascii="PT Astra Serif;Microsoft YaHei" w:hAnsi="PT Astra Serif;Microsoft YaHei" w:cs="Noto Sans Devanagari;Microsoft YaHei"/>
    </w:rPr>
  </w:style>
  <w:style w:type="paragraph" w:styleId="22">
    <w:name w:val="Абзац списка2"/>
    <w:basedOn w:val="Normal"/>
    <w:qFormat/>
    <w:pPr>
      <w:spacing w:before="0" w:after="0"/>
      <w:ind w:hanging="0" w:left="720" w:right="0"/>
      <w:contextualSpacing/>
    </w:pPr>
    <w:rPr/>
  </w:style>
  <w:style w:type="paragraph" w:styleId="15">
    <w:name w:val="Текст примечания1"/>
    <w:basedOn w:val="Normal"/>
    <w:qFormat/>
    <w:pPr>
      <w:spacing w:lineRule="exact" w:line="240"/>
    </w:pPr>
    <w:rPr>
      <w:sz w:val="20"/>
      <w:szCs w:val="20"/>
    </w:rPr>
  </w:style>
  <w:style w:type="paragraph" w:styleId="Style27">
    <w:name w:val="Обычный + по ширине"/>
    <w:basedOn w:val="Normal"/>
    <w:qFormat/>
    <w:pPr>
      <w:suppressAutoHyphens w:val="false"/>
      <w:spacing w:lineRule="exact" w:line="240" w:before="0" w:after="0"/>
      <w:jc w:val="both"/>
    </w:pPr>
    <w:rPr>
      <w:rFonts w:ascii="Times New Roman" w:hAnsi="Times New Roman" w:cs="Times New Roman"/>
      <w:kern w:val="0"/>
    </w:rPr>
  </w:style>
  <w:style w:type="paragraph" w:styleId="211">
    <w:name w:val="Основной текст 21"/>
    <w:basedOn w:val="Normal"/>
    <w:qFormat/>
    <w:pPr>
      <w:spacing w:lineRule="exact" w:line="480" w:before="0" w:after="120"/>
    </w:pPr>
    <w:rPr/>
  </w:style>
  <w:style w:type="paragraph" w:styleId="ConsNormal">
    <w:name w:val="Con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16">
    <w:name w:val="Текст выноски1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17">
    <w:name w:val="Абзац списка1"/>
    <w:basedOn w:val="Normal"/>
    <w:qFormat/>
    <w:pPr>
      <w:suppressAutoHyphens w:val="false"/>
      <w:spacing w:before="0" w:after="0"/>
      <w:ind w:hanging="0" w:left="720" w:right="0"/>
      <w:contextualSpacing/>
      <w:jc w:val="both"/>
    </w:pPr>
    <w:rPr>
      <w:rFonts w:eastAsia="Calibri"/>
      <w:kern w:val="0"/>
      <w:sz w:val="20"/>
      <w:szCs w:val="20"/>
    </w:rPr>
  </w:style>
  <w:style w:type="paragraph" w:styleId="23">
    <w:name w:val="заголовок 2"/>
    <w:basedOn w:val="Normal"/>
    <w:next w:val="Normal"/>
    <w:qFormat/>
    <w:pPr>
      <w:keepNext w:val="true"/>
      <w:spacing w:lineRule="exact" w:line="240" w:before="0" w:after="0"/>
      <w:jc w:val="center"/>
    </w:pPr>
    <w:rPr>
      <w:rFonts w:ascii="Times New Roman" w:hAnsi="Times New Roman" w:cs="Times New Roman"/>
      <w:kern w:val="0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8">
    <w:name w:val="Подраздел"/>
    <w:qFormat/>
    <w:pPr>
      <w:widowControl w:val="false"/>
      <w:suppressAutoHyphens w:val="true"/>
      <w:overflowPunct w:val="false"/>
      <w:bidi w:val="0"/>
      <w:spacing w:lineRule="atLeast" w:line="100" w:before="240" w:after="120"/>
      <w:jc w:val="center"/>
    </w:pPr>
    <w:rPr>
      <w:rFonts w:ascii="TimesDL;Microsoft YaHei" w:hAnsi="TimesDL;Microsoft YaHei" w:eastAsia="DejaVu Sans;Microsoft YaHei" w:cs="font187;Microsoft YaHei"/>
      <w:b/>
      <w:smallCaps/>
      <w:color w:val="auto"/>
      <w:spacing w:val="-2"/>
      <w:kern w:val="2"/>
      <w:sz w:val="24"/>
      <w:szCs w:val="20"/>
      <w:lang w:val="ru-RU" w:eastAsia="zh-CN" w:bidi="ar-SA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tyle31">
    <w:name w:val="Колонтитул"/>
    <w:basedOn w:val="Normal"/>
    <w:qFormat/>
    <w:pPr>
      <w:suppressLineNumbers/>
      <w:tabs>
        <w:tab w:val="clear" w:pos="708"/>
        <w:tab w:val="center" w:pos="4830" w:leader="none"/>
        <w:tab w:val="right" w:pos="9661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31"/>
    <w:pPr>
      <w:suppressLineNumbers/>
    </w:pPr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44955</TotalTime>
  <Application>LibreOffice/25.2.3.2$Linux_X86_64 LibreOffice_project/520$Build-2</Application>
  <AppVersion>15.0000</AppVersion>
  <Pages>6</Pages>
  <Words>1719</Words>
  <Characters>12155</Characters>
  <CharactersWithSpaces>13814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2024-07-23T13:25:00Z</dcterms:created>
  <dc:creator>Чулпан</dc:creator>
  <dc:description/>
  <dc:language>ru-RU</dc:language>
  <cp:lastModifiedBy/>
  <cp:lastPrinted>2024-07-23T14:22:00Z</cp:lastPrinted>
  <dcterms:modified xsi:type="dcterms:W3CDTF">2025-10-22T15:38:37Z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FDF4F3C742E341FCA55A5529EE5D1E6F_12</vt:lpwstr>
  </property>
  <property fmtid="{D5CDD505-2E9C-101B-9397-08002B2CF9AE}" pid="3" name="KSOProductBuildVer">
    <vt:lpwstr>1049-12.2.0.17153</vt:lpwstr>
  </property>
</Properties>
</file>